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F" w:rsidRPr="00170BEF" w:rsidRDefault="009E5CEF" w:rsidP="009E5CEF">
      <w:pPr>
        <w:pBdr>
          <w:left w:val="single" w:sz="36" w:space="11" w:color="E0EAF6"/>
        </w:pBdr>
        <w:spacing w:after="525" w:line="240" w:lineRule="auto"/>
        <w:outlineLvl w:val="0"/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</w:pPr>
      <w:r w:rsidRPr="00170BEF">
        <w:rPr>
          <w:rFonts w:ascii="Arial" w:eastAsia="Times New Roman" w:hAnsi="Arial" w:cs="Arial"/>
          <w:color w:val="25568F"/>
          <w:kern w:val="36"/>
          <w:sz w:val="30"/>
          <w:szCs w:val="30"/>
          <w:lang w:eastAsia="es-CR"/>
        </w:rPr>
        <w:t>Año 2012</w:t>
      </w:r>
    </w:p>
    <w:p w:rsidR="009E5CEF" w:rsidRPr="00170BEF" w:rsidRDefault="009E5CEF" w:rsidP="009E5CE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18"/>
          <w:szCs w:val="18"/>
          <w:lang w:eastAsia="es-CR"/>
        </w:rPr>
        <w:t>CURSOS INTERNACIONALES</w:t>
      </w:r>
    </w:p>
    <w:p w:rsidR="009E5CEF" w:rsidRPr="00170BEF" w:rsidRDefault="009E5CEF" w:rsidP="009E5CE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 Organización y participación como expositores en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el 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III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 “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osta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ica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S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ede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nternacionales”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. Organizado por ICC Capítulo Costa Rica. San José, 12, 13 y 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14  de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febrero del 2012.</w:t>
      </w:r>
    </w:p>
    <w:p w:rsidR="009E5CEF" w:rsidRPr="00170BEF" w:rsidRDefault="009E5CEF" w:rsidP="009E5CE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CR"/>
        </w:rPr>
      </w:pP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Moderadores en la Mesa Redonda: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 “Ejecución de acuerdos conciliatorios y de Mediación”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Organizada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por el Colegio de Abogados de Costa Rica el 22 de marzo de 2012.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</w:t>
      </w:r>
      <w:proofErr w:type="gramStart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 como</w:t>
      </w:r>
      <w:proofErr w:type="gramEnd"/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 xml:space="preserve"> expositores  en el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VI congreso  latinoamerica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no  de arbitraje internacional 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“El Arbitraje en Latinoamérica ¿Crisis de Crecimiento? Nuevos y Antiguos</w:t>
      </w:r>
      <w:proofErr w:type="gramStart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  retos</w:t>
      </w:r>
      <w:proofErr w:type="gramEnd"/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”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.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Lima, Perú 24 y 24 de abril del 2012.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expositores en el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VII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ongreso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uestiones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riticas en el arbitraje ¿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Có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mo enfrentarlas?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Organizado por el Club Español del Arbitraje</w:t>
      </w:r>
      <w:r w:rsidRPr="00170BEF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CR"/>
        </w:rPr>
        <w:t>.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Madrid, España 24 al 26 de junio del 2012.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 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como expositores en la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 “IV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atinoamericana de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rbitraje”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. Medellín, Colombia, 28 y 29 de junio del 2012.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br/>
      </w:r>
      <w:r w:rsidRPr="00170BEF">
        <w:rPr>
          <w:rFonts w:ascii="Arial" w:eastAsia="Times New Roman" w:hAnsi="Arial" w:cs="Arial"/>
          <w:b/>
          <w:bCs/>
          <w:color w:val="853646"/>
          <w:sz w:val="21"/>
          <w:szCs w:val="21"/>
          <w:lang w:eastAsia="es-CR"/>
        </w:rPr>
        <w:t>•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Participación en la 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X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onferencia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nual de la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ICC 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rbitraje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C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omercial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I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 xml:space="preserve">mérica </w:t>
      </w:r>
      <w:r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L</w:t>
      </w:r>
      <w:r w:rsidRPr="00170BEF">
        <w:rPr>
          <w:rFonts w:ascii="Arial" w:eastAsia="Times New Roman" w:hAnsi="Arial" w:cs="Arial"/>
          <w:b/>
          <w:bCs/>
          <w:color w:val="25568F"/>
          <w:sz w:val="18"/>
          <w:szCs w:val="18"/>
          <w:lang w:eastAsia="es-CR"/>
        </w:rPr>
        <w:t>atina:</w:t>
      </w:r>
      <w:r w:rsidRPr="00170BEF">
        <w:rPr>
          <w:rFonts w:ascii="Arial" w:eastAsia="Times New Roman" w:hAnsi="Arial" w:cs="Arial"/>
          <w:color w:val="333333"/>
          <w:sz w:val="18"/>
          <w:szCs w:val="18"/>
          <w:lang w:eastAsia="es-CR"/>
        </w:rPr>
        <w:t> “La Perspectiva de la ICC”. Miami, Florida, del 11 al 13 de noviembre del 2012.</w:t>
      </w:r>
    </w:p>
    <w:p w:rsidR="00EF6CFB" w:rsidRDefault="00EF6CFB">
      <w:bookmarkStart w:id="0" w:name="_GoBack"/>
      <w:bookmarkEnd w:id="0"/>
    </w:p>
    <w:sectPr w:rsidR="00EF6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EF"/>
    <w:rsid w:val="009E5CEF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218F-5948-4894-A9F4-BCBE9BA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EF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2018-04-18T17:31:00Z</dcterms:created>
  <dcterms:modified xsi:type="dcterms:W3CDTF">2018-04-18T17:31:00Z</dcterms:modified>
</cp:coreProperties>
</file>